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26"/>
        </w:rPr>
        <w:t>……… NÖBETÇİ AİLE MAHKEMESİ HÂKİMLİĞİNE</w:t>
      </w:r>
    </w:p>
    <w:p>
      <w:pPr>
        <w:spacing w:after="120"/>
        <w:jc w:val="both"/>
      </w:pPr>
      <w:r>
        <w:rPr>
          <w:b/>
        </w:rPr>
        <w:t xml:space="preserve">DAVACI: </w:t>
      </w:r>
      <w:r>
        <w:t>……… (T.C. Kimlik No: ………) Adres: ………</w:t>
      </w:r>
    </w:p>
    <w:p>
      <w:pPr>
        <w:spacing w:after="120"/>
        <w:jc w:val="both"/>
      </w:pPr>
      <w:r>
        <w:rPr>
          <w:b/>
        </w:rPr>
        <w:t xml:space="preserve">VEKİLİ: </w:t>
      </w:r>
      <w:r>
        <w:t>(varsa) ………</w:t>
      </w:r>
    </w:p>
    <w:p>
      <w:pPr>
        <w:spacing w:after="120"/>
        <w:jc w:val="both"/>
      </w:pPr>
      <w:r>
        <w:rPr>
          <w:b/>
        </w:rPr>
        <w:t xml:space="preserve">DAVALI: </w:t>
      </w:r>
      <w:r>
        <w:t>……… (T.C. Kimlik No: ………) Adres: ………</w:t>
      </w:r>
    </w:p>
    <w:p>
      <w:pPr>
        <w:spacing w:after="120"/>
        <w:jc w:val="both"/>
      </w:pPr>
      <w:r>
        <w:rPr>
          <w:b/>
        </w:rPr>
        <w:t xml:space="preserve">DAVA DEĞERİ: </w:t>
      </w:r>
      <w:r>
        <w:t>……… TL (fazlaya ilişkin haklarım saklı kalmak kaydıyla)</w:t>
      </w:r>
    </w:p>
    <w:p>
      <w:pPr>
        <w:spacing w:after="120"/>
        <w:jc w:val="both"/>
      </w:pPr>
      <w:r>
        <w:rPr>
          <w:b/>
        </w:rPr>
        <w:t xml:space="preserve">KONU: </w:t>
      </w:r>
      <w:r>
        <w:t>Düğünde tarafıma takılan ziynet eşyalarının aynen iadesi, aynen iadenin mümkün olmaması hâlinde fiili ödeme günündeki rayiç bedelinin davalıdan tahsili talebidir.</w:t>
      </w:r>
    </w:p>
    <w:p>
      <w:pPr>
        <w:spacing w:after="120"/>
        <w:jc w:val="both"/>
      </w:pPr>
      <w:r>
        <w:rPr>
          <w:b/>
        </w:rPr>
        <w:t xml:space="preserve">AÇIKLAMALAR: </w:t>
      </w:r>
      <w:r/>
    </w:p>
    <w:p>
      <w:pPr>
        <w:spacing w:after="100"/>
        <w:jc w:val="both"/>
      </w:pPr>
      <w:r>
        <w:t>1. Davalı ile …/…/…… tarihinde evlendik. Evliliğimiz ……… Aile Mahkemesinin …/…/…… tarihli, ……… Esas, ……… Karar sayılı kararıyla sona erdi ve karar …/…/…… tarihinde kesinleşti.</w:t>
      </w:r>
    </w:p>
    <w:p>
      <w:pPr>
        <w:spacing w:after="100"/>
        <w:jc w:val="both"/>
      </w:pPr>
      <w:r>
        <w:t>2. …/…/…… tarihinde yapılan düğünümüzde tarafıma şu ziynet eşyaları takılmıştır: ……… adet 22 ayar ……… gramlık burma bilezik, ……… adet çeyrek altın, ……… adet yarım altın, 1 adet takı seti (kolye, küpe), 1 adet alyans.</w:t>
      </w:r>
    </w:p>
    <w:p>
      <w:pPr>
        <w:spacing w:after="100"/>
        <w:jc w:val="both"/>
      </w:pPr>
      <w:r>
        <w:t>3. Bu takılardan ……… adet bilezik ve ……… adet çeyrek altın, …/…/…… tarihinde ……… gerekçesiyle davalı tarafından elimden alınmış ve bir daha iade edilmemiştir. Bu durumu tanıklar ……… ve ……… bizzat görmüştür.</w:t>
      </w:r>
    </w:p>
    <w:p>
      <w:pPr>
        <w:spacing w:after="100"/>
        <w:jc w:val="both"/>
      </w:pPr>
      <w:r>
        <w:t>4. ……… adet çeyrek altın davalı tarafından bozdurularak ……… alımında kullanılmıştır. Bu ödemenin kayıtları ……… Bankası ve ……… kuyumcusundadır.</w:t>
      </w:r>
    </w:p>
    <w:p>
      <w:pPr>
        <w:spacing w:after="100"/>
        <w:jc w:val="both"/>
      </w:pPr>
      <w:r>
        <w:t>5. Takı seti ve alyans, …/…/…… tarihinde ……… nedeniyle evden ayrılmak zorunda kaldığımda ortak konutta kalmıştır. Evden ayrılırken bu takıları yanıma alma imkânım olmamıştır; bu durumu tanık ……… bilmektedir.</w:t>
      </w:r>
    </w:p>
    <w:p>
      <w:pPr>
        <w:spacing w:after="100"/>
        <w:jc w:val="both"/>
      </w:pPr>
      <w:r>
        <w:t>6. Ziynet eşyaları kişisel malımdır. Davalıda kalan takıların tarafıma iadesi gerekmektedir.</w:t>
      </w:r>
    </w:p>
    <w:p>
      <w:pPr>
        <w:spacing w:after="120"/>
        <w:jc w:val="both"/>
      </w:pPr>
      <w:r>
        <w:rPr>
          <w:b/>
        </w:rPr>
        <w:t xml:space="preserve">HUKUKİ SEBEPLER: </w:t>
      </w:r>
      <w:r>
        <w:t>4721 sayılı Türk Medeni Kanunu m. 6, 220, 226; 6100 sayılı Hukuk Muhakemeleri Kanunu ve ilgili mevzuat.</w:t>
      </w:r>
    </w:p>
    <w:p>
      <w:pPr>
        <w:spacing w:after="120"/>
        <w:jc w:val="both"/>
      </w:pPr>
      <w:r>
        <w:rPr>
          <w:b/>
        </w:rPr>
        <w:t xml:space="preserve">DELİLLER: </w:t>
      </w:r>
      <w:r>
        <w:t>Düğün videosu ve fotoğrafları (bilirkişi incelemesi talebiyle), çeyiz senedi ya da takı listesi, tanık beyanları, ……… Bankası hesap hareketleri, kuyumcu kayıtları, yazışmalar, nüfus kayıtları, ……… Aile Mahkemesinin ……… Esas sayılı dosyası, kuyumcu bilirkişi incelemesi, yemin ve her türlü yasal delil.</w:t>
      </w:r>
    </w:p>
    <w:p>
      <w:pPr>
        <w:spacing w:after="120"/>
        <w:jc w:val="both"/>
      </w:pPr>
      <w:r>
        <w:rPr>
          <w:b/>
        </w:rPr>
        <w:t xml:space="preserve">SONUÇ VE İSTEM: </w:t>
      </w:r>
      <w:r>
        <w:t>Yukarıda açıklanan nedenlerle, fazlaya ilişkin haklarım saklı kalmak kaydıyla; dilekçede sayılan ziynet eşyalarının davalıdan alınarak tarafıma aynen iadesine, aynen iadenin mümkün olmaması hâlinde ziynetlerin fiili ödeme günündeki rayiç bedelinin davalıdan tahsiline, yargılama giderleri ile vekâlet ücretinin davalıya yükletilmesine karar verilmesini saygılarımla arz ve talep ederim. …/…/……</w:t>
      </w:r>
    </w:p>
    <w:p>
      <w:pPr>
        <w:spacing w:after="120"/>
        <w:jc w:val="both"/>
      </w:pPr>
      <w:r>
        <w:rPr>
          <w:b/>
        </w:rPr>
        <w:t xml:space="preserve">DAVACI: </w:t>
      </w:r>
      <w:r>
        <w:t>Adı Soyadı – İmza</w:t>
      </w:r>
    </w:p>
    <w:p/>
    <w:p>
      <w:r>
        <w:rPr>
          <w:i/>
          <w:sz w:val="17"/>
        </w:rPr>
        <w:t>Bu dilekçe örneği Av. Aydın Aydar (avukataydinaydar.com) tarafından genel bilgilendirme amacıyla hazırlanmıştır; her dosya farklıdır. Noktalı alanları doldurun, durumunuza uymayan cümleleri çıkarın ve mahkemeye vermeden önce bir avukata kontrol ettirin. Dava dilekçesine davalı sayısı kadar örnek eklenir (HMK m. 118); kendiniz için de bir örnek saklayın.</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