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 HÂKİMLİĞİNE</w:t>
      </w:r>
    </w:p>
    <w:p>
      <w:pPr>
        <w:spacing w:after="120"/>
        <w:jc w:val="both"/>
      </w:pPr>
      <w:r>
        <w:rPr>
          <w:b/>
        </w:rPr>
        <w:t xml:space="preserve">DAVACI: </w:t>
      </w:r>
      <w:r>
        <w:t>……… (T.C. Kimlik No: ………) Adres: ………</w:t>
      </w:r>
    </w:p>
    <w:p>
      <w:pPr>
        <w:spacing w:after="120"/>
        <w:jc w:val="both"/>
      </w:pPr>
      <w:r>
        <w:rPr>
          <w:b/>
        </w:rPr>
        <w:t xml:space="preserve">VEKİLİ: </w:t>
      </w:r>
      <w:r>
        <w:t>(varsa) ………</w:t>
      </w:r>
    </w:p>
    <w:p>
      <w:pPr>
        <w:spacing w:after="120"/>
        <w:jc w:val="both"/>
      </w:pPr>
      <w:r>
        <w:rPr>
          <w:b/>
        </w:rPr>
        <w:t xml:space="preserve">DAVALI: </w:t>
      </w:r>
      <w:r>
        <w:t>……… (T.C. Kimlik No: ………) Adres: ………</w:t>
      </w:r>
    </w:p>
    <w:p>
      <w:pPr>
        <w:spacing w:after="120"/>
        <w:jc w:val="both"/>
      </w:pPr>
      <w:r>
        <w:rPr>
          <w:b/>
        </w:rPr>
        <w:t xml:space="preserve">KONU: </w:t>
      </w:r>
      <w:r>
        <w:t>……… Aile Mahkemesinin ……… Esas, ……… Karar sayılı kararıyla davalıya verilen ortak çocuğun velayetinin değiştirilerek tarafıma verilmesi, ortak çocuk için tedbir ve iştirak nafakasına hükmedilmesi talebidir.</w:t>
      </w:r>
    </w:p>
    <w:p>
      <w:pPr>
        <w:spacing w:after="120"/>
        <w:jc w:val="both"/>
      </w:pPr>
      <w:r>
        <w:rPr>
          <w:b/>
        </w:rPr>
        <w:t xml:space="preserve">AÇIKLAMALAR: </w:t>
      </w:r>
      <w:r/>
    </w:p>
    <w:p>
      <w:pPr>
        <w:spacing w:after="100"/>
        <w:jc w:val="both"/>
      </w:pPr>
      <w:r>
        <w:t>1. Davalı ile ……… Aile Mahkemesinin ……… Esas, ……… Karar sayılı kararıyla boşandık; karar …/…/…… tarihinde kesinleşti. Ortak çocuğumuzun velayeti davalıya verildi, benimle çocuk arasında kişisel ilişki kuruldu.</w:t>
      </w:r>
    </w:p>
    <w:p>
      <w:pPr>
        <w:spacing w:after="100"/>
        <w:jc w:val="both"/>
      </w:pPr>
      <w:r>
        <w:t>2. Boşanmadan sonra durum değişmiştir. Davalı, …/…/…… tarihinden bu yana kişisel ilişki kararına uymamakta ve çocuğu görmeme engel olmaktadır. Bu engellemeler ……… Adli Destek ve Mağdur Hizmetleri Müdürlüğünün ……… sayılı dosyasındaki tutanaklarla sabittir.</w:t>
      </w:r>
    </w:p>
    <w:p>
      <w:pPr>
        <w:spacing w:after="100"/>
        <w:jc w:val="both"/>
      </w:pPr>
      <w:r>
        <w:t>3. (Sebebiniz farklıysa 2. maddeyi kendi olgularınıza göre yazın. Örneğin çocuğun …/…/…… tarihinden bu yana okula düzenli gitmediğini, tedavisinin aksatıldığını ya da şiddete maruz kaldığını, belgeleriyle birlikte belirtin.)</w:t>
      </w:r>
    </w:p>
    <w:p>
      <w:pPr>
        <w:spacing w:after="100"/>
        <w:jc w:val="both"/>
      </w:pPr>
      <w:r>
        <w:t>4. Bu değişiklik, çocuğun üstün yararı bakımından velayetin tarafıma verilmesini zorunlu kılmaktadır. Çocuğun yaşına göre görüşünün alınmasını ve uzman incelemesi yapılmasını talep ediyorum. Velayet tarafıma verildiğinde çocuk benim yanımda kalacağından, dava tarihinden itibaren tedbir nafakasına, kararın kesinleşmesinden sonra da iştirak nafakasına hükmedilmesini istiyorum.</w:t>
      </w:r>
    </w:p>
    <w:p>
      <w:pPr>
        <w:spacing w:after="120"/>
        <w:jc w:val="both"/>
      </w:pPr>
      <w:r>
        <w:rPr>
          <w:b/>
        </w:rPr>
        <w:t xml:space="preserve">HUKUKİ SEBEPLER: </w:t>
      </w:r>
      <w:r>
        <w:t>4721 sayılı Türk Medeni Kanunu m. 182, 183, 324; 6100 sayılı Hukuk Muhakemeleri Kanunu m. 382 ve ilgili mevzuat.</w:t>
      </w:r>
    </w:p>
    <w:p>
      <w:pPr>
        <w:spacing w:after="120"/>
        <w:jc w:val="both"/>
      </w:pPr>
      <w:r>
        <w:rPr>
          <w:b/>
        </w:rPr>
        <w:t xml:space="preserve">DELİLLER: </w:t>
      </w:r>
      <w:r>
        <w:t>Boşanma kararı, adli destek ve mağdur hizmetleri müdürlüğü dosyası ve tutanakları, okul ve sağlık kayıtları, mesaj kayıtları, tanık beyanları, uzman incelemesi ve her türlü yasal delil.</w:t>
      </w:r>
    </w:p>
    <w:p>
      <w:pPr>
        <w:spacing w:after="120"/>
        <w:jc w:val="both"/>
      </w:pPr>
      <w:r>
        <w:rPr>
          <w:b/>
        </w:rPr>
        <w:t xml:space="preserve">SONUÇ VE İSTEM: </w:t>
      </w:r>
      <w:r>
        <w:t>Yukarıda açıklanan nedenlerle, ortak çocuğun velayetinin davalıdan alınarak tarafıma verilmesine, dava tarihinden itibaren tedbir, kesinleşmeden sonra iştirak nafakasına hükmedilmesine, yargılama giderleri ile vekâlet ücretinin davalıya yükletilmesine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