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26"/>
        </w:rPr>
        <w:t>……… AİLE MAHKEMESİ SAYIN HÂKİMLİĞİ'NE</w:t>
      </w:r>
    </w:p>
    <w:p>
      <w:pPr>
        <w:spacing w:after="120"/>
        <w:jc w:val="both"/>
      </w:pPr>
      <w:r>
        <w:rPr>
          <w:b/>
        </w:rPr>
        <w:t xml:space="preserve">DAVACI: </w:t>
      </w:r>
      <w:r>
        <w:t>……… (çocuğun babaannesi / anneannesi / dedesi)</w:t>
      </w:r>
    </w:p>
    <w:p>
      <w:pPr>
        <w:spacing w:after="120"/>
        <w:jc w:val="both"/>
      </w:pPr>
      <w:r>
        <w:rPr>
          <w:b/>
        </w:rPr>
        <w:t xml:space="preserve">DAVALI: </w:t>
      </w:r>
      <w:r>
        <w:t>……… (çocuğun velayet sahibi)</w:t>
      </w:r>
    </w:p>
    <w:p>
      <w:pPr>
        <w:spacing w:after="120"/>
        <w:jc w:val="both"/>
      </w:pPr>
      <w:r>
        <w:rPr>
          <w:b/>
        </w:rPr>
        <w:t xml:space="preserve">DAVA: </w:t>
      </w:r>
      <w:r>
        <w:t>Torun ile kişisel ilişki kurulması talebidir.</w:t>
      </w:r>
    </w:p>
    <w:p>
      <w:pPr>
        <w:spacing w:after="120"/>
        <w:jc w:val="both"/>
      </w:pPr>
      <w:r>
        <w:rPr>
          <w:b/>
        </w:rPr>
        <w:t xml:space="preserve">AÇIKLAMALAR: </w:t>
      </w:r>
      <w:r/>
    </w:p>
    <w:p>
      <w:pPr>
        <w:spacing w:after="100"/>
        <w:jc w:val="both"/>
      </w:pPr>
      <w:r>
        <w:t>1. …/…/…… doğumlu ……… benim torunumdur. Oğlum / kızım ……… …/…/…… tarihinde vefat etmiştir / torunum …… yıl boyunca benim yanımda büyümüştür.</w:t>
      </w:r>
    </w:p>
    <w:p>
      <w:pPr>
        <w:spacing w:after="100"/>
        <w:jc w:val="both"/>
      </w:pPr>
      <w:r>
        <w:t>2. Davalı …/…/…… tarihinden beri torunumla görüşmemi engellemektedir. Torunumla aramızdaki bağın kopması onun gelişimini olumsuz etkileyecektir.</w:t>
      </w:r>
    </w:p>
    <w:p>
      <w:pPr>
        <w:spacing w:after="100"/>
        <w:jc w:val="both"/>
      </w:pPr>
      <w:r>
        <w:t>3. Türk Medeni Kanunu'nun 325. maddesi uyarınca olağanüstü hâller mevcutsa, çocuğun menfaatine uygun düştüğü ölçüde hısımlara da kişisel ilişki hakkı tanınabilir.</w:t>
      </w:r>
    </w:p>
    <w:p>
      <w:pPr>
        <w:spacing w:after="120"/>
        <w:jc w:val="both"/>
      </w:pPr>
      <w:r>
        <w:rPr>
          <w:b/>
        </w:rPr>
        <w:t xml:space="preserve">DELİLLER: </w:t>
      </w:r>
      <w:r>
        <w:t>Nüfus ve ölüm kayıtları, fotoğraflar, tanık beyanları, uzman raporu ve her türlü yasal delil.</w:t>
      </w:r>
    </w:p>
    <w:p>
      <w:pPr>
        <w:spacing w:after="120"/>
        <w:jc w:val="both"/>
      </w:pPr>
      <w:r>
        <w:rPr>
          <w:b/>
        </w:rPr>
        <w:t xml:space="preserve">SONUÇ VE İSTEM: </w:t>
      </w:r>
      <w:r>
        <w:t>Torunum ile aramda, çocuğun menfaatine uygun olacak şekilde her ayın ……… günü saat ……… ile ……… arasında kişisel ilişki kurulmasına karar verilmesini saygılarımla arz ve talep ederim. …/…/……</w:t>
      </w:r>
    </w:p>
    <w:p>
      <w:pPr>
        <w:spacing w:after="120"/>
        <w:jc w:val="both"/>
      </w:pPr>
      <w:r>
        <w:rPr>
          <w:b/>
        </w:rPr>
        <w:t xml:space="preserve">DAVACI: </w:t>
      </w:r>
      <w:r>
        <w:t>Adı Soyadı – İmza</w:t>
      </w:r>
    </w:p>
    <w:p/>
    <w:p>
      <w:r>
        <w:rPr>
          <w:i/>
          <w:sz w:val="17"/>
        </w:rPr>
        <w:t>Bu dilekçe örneği Av. Aydın Aydar (avukataydinaydar.com) tarafından genel bilgilendirme amacıyla hazırlanmıştır; her dosya farklıdır. Noktalı alanları doldurun, durumunuza uymayan cümleleri çıkarın ve mahkemeye vermeden önce bir avukata kontrol ettirin. Dava dilekçesine davalı sayısı kadar örnek eklenir (HMK m. 118); kendiniz için de bir örnek saklayın.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