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pPr>
      <w:r>
        <w:rPr>
          <w:b/>
        </w:rPr>
        <w:t xml:space="preserve">DOSYA NO: </w:t>
      </w:r>
      <w:r>
        <w:t>2026/……… E.</w:t>
      </w:r>
    </w:p>
    <w:p>
      <w:pPr>
        <w:spacing w:after="120"/>
      </w:pPr>
      <w:r>
        <w:rPr>
          <w:b/>
        </w:rPr>
        <w:t xml:space="preserve">TALEP EDEN (DAVALI): </w:t>
      </w:r>
      <w:r>
        <w:t>……… (T.C. Kimlik No: ………) Adres: ………</w:t>
      </w:r>
    </w:p>
    <w:p>
      <w:pPr>
        <w:spacing w:after="120"/>
      </w:pPr>
      <w:r>
        <w:rPr>
          <w:b/>
        </w:rPr>
        <w:t xml:space="preserve">DAVACI: </w:t>
      </w:r>
      <w:r>
        <w:t>……… (T.C. Kimlik No: ………) Adres: ………</w:t>
      </w:r>
    </w:p>
    <w:p>
      <w:pPr>
        <w:spacing w:after="120"/>
      </w:pPr>
      <w:r>
        <w:rPr>
          <w:b/>
        </w:rPr>
        <w:t xml:space="preserve">DAVA DİLEKÇESİNİN TEBLİĞ TARİHİ: </w:t>
      </w:r>
      <w:r>
        <w:t>…/…/……</w:t>
      </w:r>
    </w:p>
    <w:p>
      <w:pPr>
        <w:spacing w:after="120"/>
      </w:pPr>
      <w:r>
        <w:rPr>
          <w:b/>
        </w:rPr>
        <w:t xml:space="preserve">KONU: </w:t>
      </w:r>
      <w:r>
        <w:t>Cevap dilekçesi için 6100 sayılı HMK'nın 127. maddesi uyarınca ek süre verilmesi talebimizdir.</w:t>
      </w:r>
    </w:p>
    <w:p>
      <w:pPr>
        <w:spacing w:before="160"/>
      </w:pPr>
      <w:r>
        <w:rPr>
          <w:b/>
        </w:rPr>
        <w:t>AÇIKLAMALAR:</w:t>
      </w:r>
    </w:p>
    <w:p>
      <w:pPr>
        <w:spacing w:after="100"/>
        <w:jc w:val="both"/>
      </w:pPr>
      <w:r>
        <w:t>1. Sayın Mahkemenizin yukarıda esas numarası yazılı dosyasında davacının açtığı boşanma davasının dava dilekçesi tarafıma …/…/…… tarihinde tebliğ edilmiştir. İki haftalık cevap süresi …/…/…… tarihinde dolmaktadır.</w:t>
      </w:r>
    </w:p>
    <w:p>
      <w:pPr>
        <w:spacing w:after="100"/>
        <w:jc w:val="both"/>
      </w:pPr>
      <w:r>
        <w:t>2. Cevap dilekçesinin bu süre içinde hazırlanması şu nedenlerle çok zordur: ……… (örneğin: dava dilekçesindeki vakıaların çok sayıda olması ve uzun bir döneme yayılması, delillerin ……… kurumundan temin edilmesinin zaman alması, yurt dışında bulunmam).</w:t>
      </w:r>
    </w:p>
    <w:p>
      <w:pPr>
        <w:spacing w:after="100"/>
        <w:jc w:val="both"/>
      </w:pPr>
      <w:r>
        <w:t>3. Bu nedenle cevap süresinin bitiminden itibaren işlemek üzere, bir defaya mahsus ve bir ayı geçmemek üzere ek süre verilmesini talep ediyorum.</w:t>
      </w:r>
    </w:p>
    <w:p>
      <w:pPr>
        <w:spacing w:after="120"/>
      </w:pPr>
      <w:r>
        <w:rPr>
          <w:b/>
        </w:rPr>
        <w:t xml:space="preserve">HUKUKİ NEDENLER: </w:t>
      </w:r>
      <w:r>
        <w:t>6100 sayılı HMK m. 127 ve ilgili mevzuat.</w:t>
      </w:r>
    </w:p>
    <w:p>
      <w:pPr>
        <w:spacing w:after="120"/>
      </w:pPr>
      <w:r>
        <w:rPr>
          <w:b/>
        </w:rPr>
        <w:t xml:space="preserve">DELİLLER: </w:t>
      </w:r>
      <w:r>
        <w:t>Sayın Mahkemenizin dosyası; ……….</w:t>
      </w:r>
    </w:p>
    <w:p>
      <w:pPr>
        <w:spacing w:before="160"/>
      </w:pPr>
      <w:r>
        <w:rPr>
          <w:b/>
        </w:rPr>
        <w:t>SONUÇ VE İSTEM:</w:t>
      </w:r>
    </w:p>
    <w:p>
      <w:pPr>
        <w:spacing w:after="100"/>
        <w:jc w:val="both"/>
      </w:pPr>
      <w:r>
        <w:t>Yukarıda açıklanan nedenlerle;</w:t>
      </w:r>
    </w:p>
    <w:p>
      <w:pPr>
        <w:spacing w:after="100"/>
        <w:jc w:val="both"/>
      </w:pPr>
      <w:r>
        <w:t>1) Cevap dilekçemi sunabilmem için yasal cevap süresinin bitiminden itibaren işlemek üzere bir aylık ek süre verilmesine karar verilmesini saygılarımla arz ve talep ederim.</w:t>
      </w:r>
    </w:p>
    <w:p>
      <w:pPr>
        <w:spacing w:after="100"/>
        <w:jc w:val="both"/>
      </w:pPr>
      <w:r>
        <w:t>…/…/……</w:t>
      </w:r>
    </w:p>
    <w:p/>
    <w:tbl>
      <w:tblPr>
        <w:tblW w:type="auto" w:w="0"/>
        <w:tblLook w:firstColumn="1" w:firstRow="1" w:lastColumn="0" w:lastRow="0" w:noHBand="0" w:noVBand="1" w:val="04A0"/>
      </w:tblPr>
      <w:tblGrid>
        <w:gridCol w:w="9406"/>
      </w:tblGrid>
      <w:tr>
        <w:tc>
          <w:tcPr>
            <w:tcW w:type="dxa" w:w="9406"/>
          </w:tcPr>
          <w:p>
            <w:pPr>
              <w:jc w:val="center"/>
            </w:pPr>
            <w:r>
              <w:rPr>
                <w:b/>
              </w:rPr>
              <w:t>TALEP EDEN (DAVALI)</w:t>
              <w:br/>
              <w:t>Adı Soyadı – İmza</w:t>
            </w:r>
          </w:p>
        </w:tc>
      </w:tr>
    </w:tbl>
    <w:p/>
    <w:p>
      <w:r>
        <w:rPr>
          <w:i/>
          <w:sz w:val="17"/>
        </w:rPr>
        <w:t>Bu dilekçe örneği Av. Aydın Aydar (avukataydinaydar.com) tarafından genel bilgilendirme amacıyla hazırlanmıştır; her dosya farklıdır. Cevap süresi dava dilekçesinin tebliğinden itibaren iki haftadır; ek süre de bu iki hafta dolmadan istenmelidir (HMK m. 127). Noktalı alanları dosyanıza göre doldurun, size uymayan talepleri silin. Dilekçeyi UYAP üzerinden ya da davanın görüldüğü mahkemeye, karşı taraf sayısı kadar örnekle verin (HMK m. 126).</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